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/>
          <w:sz w:val="24"/>
          <w:szCs w:val="24"/>
          <w:u w:color="000000"/>
          <w:rtl w:val="0"/>
          <w:lang w:val="de-DE"/>
        </w:rPr>
        <w:t>Der Handel mit elektrischer Energie an der B</w:t>
      </w:r>
      <w:r>
        <w:rPr>
          <w:rFonts w:hAnsi="Arial" w:hint="default"/>
          <w:sz w:val="24"/>
          <w:szCs w:val="24"/>
          <w:u w:color="000000"/>
          <w:rtl w:val="0"/>
        </w:rPr>
        <w:t>ö</w:t>
      </w:r>
      <w:r>
        <w:rPr>
          <w:rFonts w:ascii="Arial"/>
          <w:sz w:val="24"/>
          <w:szCs w:val="24"/>
          <w:u w:color="000000"/>
          <w:rtl w:val="0"/>
          <w:lang w:val="de-DE"/>
        </w:rPr>
        <w:t>rse ist im Vergleich zur Finanz- und Warenwirtschaft ein noch sehr junger Markt. Die Schulung zum EXAA-B</w:t>
      </w:r>
      <w:r>
        <w:rPr>
          <w:rFonts w:hAnsi="Arial" w:hint="default"/>
          <w:sz w:val="24"/>
          <w:szCs w:val="24"/>
          <w:u w:color="000000"/>
          <w:rtl w:val="0"/>
        </w:rPr>
        <w:t>ö</w:t>
      </w:r>
      <w:r>
        <w:rPr>
          <w:rFonts w:ascii="Arial"/>
          <w:sz w:val="24"/>
          <w:szCs w:val="24"/>
          <w:u w:color="000000"/>
          <w:rtl w:val="0"/>
          <w:lang w:val="de-DE"/>
        </w:rPr>
        <w:t>rseh</w:t>
      </w:r>
      <w:r>
        <w:rPr>
          <w:rFonts w:hAnsi="Arial" w:hint="default"/>
          <w:sz w:val="24"/>
          <w:szCs w:val="24"/>
          <w:u w:color="000000"/>
          <w:rtl w:val="0"/>
        </w:rPr>
        <w:t>ä</w:t>
      </w:r>
      <w:r>
        <w:rPr>
          <w:rFonts w:ascii="Arial"/>
          <w:sz w:val="24"/>
          <w:szCs w:val="24"/>
          <w:u w:color="000000"/>
          <w:rtl w:val="0"/>
          <w:lang w:val="de-DE"/>
        </w:rPr>
        <w:t>ndler befasst sich daher speziell mit den Grundlagen des Energiehandels.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/>
          <w:sz w:val="24"/>
          <w:szCs w:val="24"/>
          <w:u w:color="000000"/>
          <w:rtl w:val="0"/>
          <w:lang w:val="de-DE"/>
        </w:rPr>
        <w:t xml:space="preserve">Von rechtlichen Anforderungen und technischer Funktionsweise, </w:t>
      </w:r>
      <w:r>
        <w:rPr>
          <w:rFonts w:hAnsi="Arial" w:hint="default"/>
          <w:sz w:val="24"/>
          <w:szCs w:val="24"/>
          <w:u w:color="000000"/>
          <w:rtl w:val="0"/>
        </w:rPr>
        <w:t>ü</w:t>
      </w:r>
      <w:r>
        <w:rPr>
          <w:rFonts w:ascii="Arial"/>
          <w:sz w:val="24"/>
          <w:szCs w:val="24"/>
          <w:u w:color="000000"/>
          <w:rtl w:val="0"/>
          <w:lang w:val="de-DE"/>
        </w:rPr>
        <w:t>ber B</w:t>
      </w:r>
      <w:r>
        <w:rPr>
          <w:rFonts w:hAnsi="Arial" w:hint="default"/>
          <w:sz w:val="24"/>
          <w:szCs w:val="24"/>
          <w:u w:color="000000"/>
          <w:rtl w:val="0"/>
        </w:rPr>
        <w:t>ö</w:t>
      </w:r>
      <w:r>
        <w:rPr>
          <w:rFonts w:ascii="Arial"/>
          <w:sz w:val="24"/>
          <w:szCs w:val="24"/>
          <w:u w:color="000000"/>
          <w:rtl w:val="0"/>
          <w:lang w:val="de-DE"/>
        </w:rPr>
        <w:t>rse und Marktmodell, werden alle Rahmenbedingungen vorgestellt. Der Handel an der Stromb</w:t>
      </w:r>
      <w:r>
        <w:rPr>
          <w:rFonts w:hAnsi="Arial" w:hint="default"/>
          <w:sz w:val="24"/>
          <w:szCs w:val="24"/>
          <w:u w:color="000000"/>
          <w:rtl w:val="0"/>
        </w:rPr>
        <w:t>ö</w:t>
      </w:r>
      <w:r>
        <w:rPr>
          <w:rFonts w:ascii="Arial"/>
          <w:sz w:val="24"/>
          <w:szCs w:val="24"/>
          <w:u w:color="000000"/>
          <w:rtl w:val="0"/>
          <w:lang w:val="de-DE"/>
        </w:rPr>
        <w:t>rse sowie Preisbildung und Zuschlagserteilung stellen die Schwerpunkte des Programms dar.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/>
          <w:sz w:val="24"/>
          <w:szCs w:val="24"/>
          <w:u w:color="000000"/>
          <w:rtl w:val="0"/>
          <w:lang w:val="de-DE"/>
        </w:rPr>
        <w:t>Wesentlicher Bestandteil des Moduls ist auch eine Einf</w:t>
      </w:r>
      <w:r>
        <w:rPr>
          <w:rFonts w:hAnsi="Arial" w:hint="default"/>
          <w:sz w:val="24"/>
          <w:szCs w:val="24"/>
          <w:u w:color="000000"/>
          <w:rtl w:val="0"/>
        </w:rPr>
        <w:t>ü</w:t>
      </w:r>
      <w:r>
        <w:rPr>
          <w:rFonts w:ascii="Arial"/>
          <w:sz w:val="24"/>
          <w:szCs w:val="24"/>
          <w:u w:color="000000"/>
          <w:rtl w:val="0"/>
          <w:lang w:val="de-DE"/>
        </w:rPr>
        <w:t>hrung in die finanzielle Abwicklung von B</w:t>
      </w:r>
      <w:r>
        <w:rPr>
          <w:rFonts w:hAnsi="Arial" w:hint="default"/>
          <w:sz w:val="24"/>
          <w:szCs w:val="24"/>
          <w:u w:color="000000"/>
          <w:rtl w:val="0"/>
        </w:rPr>
        <w:t>ö</w:t>
      </w:r>
      <w:r>
        <w:rPr>
          <w:rFonts w:ascii="Arial"/>
          <w:sz w:val="24"/>
          <w:szCs w:val="24"/>
          <w:u w:color="000000"/>
          <w:rtl w:val="0"/>
          <w:lang w:val="de-DE"/>
        </w:rPr>
        <w:t>rsengesch</w:t>
      </w:r>
      <w:r>
        <w:rPr>
          <w:rFonts w:hAnsi="Arial" w:hint="default"/>
          <w:sz w:val="24"/>
          <w:szCs w:val="24"/>
          <w:u w:color="000000"/>
          <w:rtl w:val="0"/>
        </w:rPr>
        <w:t>ä</w:t>
      </w:r>
      <w:r>
        <w:rPr>
          <w:rFonts w:ascii="Arial"/>
          <w:sz w:val="24"/>
          <w:szCs w:val="24"/>
          <w:u w:color="000000"/>
          <w:rtl w:val="0"/>
          <w:lang w:val="de-DE"/>
        </w:rPr>
        <w:t>ften und die Absicherung der Erf</w:t>
      </w:r>
      <w:r>
        <w:rPr>
          <w:rFonts w:hAnsi="Arial" w:hint="default"/>
          <w:sz w:val="24"/>
          <w:szCs w:val="24"/>
          <w:u w:color="000000"/>
          <w:rtl w:val="0"/>
        </w:rPr>
        <w:t>ü</w:t>
      </w:r>
      <w:r>
        <w:rPr>
          <w:rFonts w:ascii="Arial"/>
          <w:sz w:val="24"/>
          <w:szCs w:val="24"/>
          <w:u w:color="000000"/>
          <w:rtl w:val="0"/>
          <w:lang w:val="de-DE"/>
        </w:rPr>
        <w:t>llung durch das Risikomanagement.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/>
          <w:sz w:val="24"/>
          <w:szCs w:val="24"/>
          <w:u w:color="000000"/>
          <w:rtl w:val="0"/>
          <w:lang w:val="de-DE"/>
        </w:rPr>
        <w:t>Anschlie</w:t>
      </w:r>
      <w:r>
        <w:rPr>
          <w:rFonts w:hAnsi="Arial" w:hint="default"/>
          <w:sz w:val="24"/>
          <w:szCs w:val="24"/>
          <w:u w:color="000000"/>
          <w:rtl w:val="0"/>
          <w:lang w:val="de-DE"/>
        </w:rPr>
        <w:t>ß</w:t>
      </w:r>
      <w:r>
        <w:rPr>
          <w:rFonts w:ascii="Arial"/>
          <w:sz w:val="24"/>
          <w:szCs w:val="24"/>
          <w:u w:color="000000"/>
          <w:rtl w:val="0"/>
          <w:lang w:val="de-DE"/>
        </w:rPr>
        <w:t>end wird anhand eines von den Teilnehmern erarbeiteten Szenarios der Handelsablauf an der EXAA in einem realit</w:t>
      </w:r>
      <w:r>
        <w:rPr>
          <w:rFonts w:hAnsi="Arial" w:hint="default"/>
          <w:sz w:val="24"/>
          <w:szCs w:val="24"/>
          <w:u w:color="000000"/>
          <w:rtl w:val="0"/>
        </w:rPr>
        <w:t>ä</w:t>
      </w:r>
      <w:r>
        <w:rPr>
          <w:rFonts w:ascii="Arial"/>
          <w:sz w:val="24"/>
          <w:szCs w:val="24"/>
          <w:u w:color="000000"/>
          <w:rtl w:val="0"/>
          <w:lang w:val="de-DE"/>
        </w:rPr>
        <w:t>tsnahen Testsystem simuliert.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/>
          <w:sz w:val="24"/>
          <w:szCs w:val="24"/>
          <w:u w:color="000000"/>
          <w:rtl w:val="0"/>
          <w:lang w:val="de-DE"/>
        </w:rPr>
        <w:t>Um an der Stromb</w:t>
      </w:r>
      <w:r>
        <w:rPr>
          <w:rFonts w:hAnsi="Arial" w:hint="default"/>
          <w:sz w:val="24"/>
          <w:szCs w:val="24"/>
          <w:u w:color="000000"/>
          <w:rtl w:val="0"/>
        </w:rPr>
        <w:t>ö</w:t>
      </w:r>
      <w:r>
        <w:rPr>
          <w:rFonts w:ascii="Arial"/>
          <w:sz w:val="24"/>
          <w:szCs w:val="24"/>
          <w:u w:color="000000"/>
          <w:rtl w:val="0"/>
          <w:lang w:val="de-DE"/>
        </w:rPr>
        <w:t>rse handeln zu k</w:t>
      </w:r>
      <w:r>
        <w:rPr>
          <w:rFonts w:hAnsi="Arial" w:hint="default"/>
          <w:sz w:val="24"/>
          <w:szCs w:val="24"/>
          <w:u w:color="000000"/>
          <w:rtl w:val="0"/>
        </w:rPr>
        <w:t>ö</w:t>
      </w:r>
      <w:r>
        <w:rPr>
          <w:rFonts w:ascii="Arial"/>
          <w:sz w:val="24"/>
          <w:szCs w:val="24"/>
          <w:u w:color="000000"/>
          <w:rtl w:val="0"/>
        </w:rPr>
        <w:t>nnen, ben</w:t>
      </w:r>
      <w:r>
        <w:rPr>
          <w:rFonts w:hAnsi="Arial" w:hint="default"/>
          <w:sz w:val="24"/>
          <w:szCs w:val="24"/>
          <w:u w:color="000000"/>
          <w:rtl w:val="0"/>
        </w:rPr>
        <w:t>ö</w:t>
      </w:r>
      <w:r>
        <w:rPr>
          <w:rFonts w:ascii="Arial"/>
          <w:sz w:val="24"/>
          <w:szCs w:val="24"/>
          <w:u w:color="000000"/>
          <w:rtl w:val="0"/>
          <w:lang w:val="da-DK"/>
        </w:rPr>
        <w:t>tigt man laut B</w:t>
      </w:r>
      <w:r>
        <w:rPr>
          <w:rFonts w:hAnsi="Arial" w:hint="default"/>
          <w:sz w:val="24"/>
          <w:szCs w:val="24"/>
          <w:u w:color="000000"/>
          <w:rtl w:val="0"/>
        </w:rPr>
        <w:t>ö</w:t>
      </w:r>
      <w:r>
        <w:rPr>
          <w:rFonts w:ascii="Arial"/>
          <w:sz w:val="24"/>
          <w:szCs w:val="24"/>
          <w:u w:color="000000"/>
          <w:rtl w:val="0"/>
          <w:lang w:val="de-DE"/>
        </w:rPr>
        <w:t xml:space="preserve">rsegesetz ein sogenanntes </w:t>
      </w:r>
      <w:r>
        <w:rPr>
          <w:rFonts w:hAnsi="Arial" w:hint="default"/>
          <w:sz w:val="24"/>
          <w:szCs w:val="24"/>
          <w:u w:color="000000"/>
          <w:rtl w:val="0"/>
        </w:rPr>
        <w:t>„</w:t>
      </w:r>
      <w:r>
        <w:rPr>
          <w:rFonts w:ascii="Arial"/>
          <w:sz w:val="24"/>
          <w:szCs w:val="24"/>
          <w:u w:color="000000"/>
          <w:rtl w:val="0"/>
        </w:rPr>
        <w:t>H</w:t>
      </w:r>
      <w:r>
        <w:rPr>
          <w:rFonts w:hAnsi="Arial" w:hint="default"/>
          <w:sz w:val="24"/>
          <w:szCs w:val="24"/>
          <w:u w:color="000000"/>
          <w:rtl w:val="0"/>
        </w:rPr>
        <w:t>ä</w:t>
      </w:r>
      <w:r>
        <w:rPr>
          <w:rFonts w:ascii="Arial"/>
          <w:sz w:val="24"/>
          <w:szCs w:val="24"/>
          <w:u w:color="000000"/>
          <w:rtl w:val="0"/>
        </w:rPr>
        <w:t>ndlerdiplom</w:t>
      </w:r>
      <w:r>
        <w:rPr>
          <w:rFonts w:hAnsi="Arial" w:hint="default"/>
          <w:sz w:val="24"/>
          <w:szCs w:val="24"/>
          <w:u w:color="000000"/>
          <w:rtl w:val="0"/>
        </w:rPr>
        <w:t>“</w:t>
      </w:r>
      <w:r>
        <w:rPr>
          <w:rFonts w:ascii="Arial"/>
          <w:sz w:val="24"/>
          <w:szCs w:val="24"/>
          <w:u w:color="000000"/>
          <w:rtl w:val="0"/>
          <w:lang w:val="de-DE"/>
        </w:rPr>
        <w:t>. Im Anschluss an den Vortrag haben daher alle Teilnehmer die M</w:t>
      </w:r>
      <w:r>
        <w:rPr>
          <w:rFonts w:hAnsi="Arial" w:hint="default"/>
          <w:sz w:val="24"/>
          <w:szCs w:val="24"/>
          <w:u w:color="000000"/>
          <w:rtl w:val="0"/>
        </w:rPr>
        <w:t>ö</w:t>
      </w:r>
      <w:r>
        <w:rPr>
          <w:rFonts w:ascii="Arial"/>
          <w:sz w:val="24"/>
          <w:szCs w:val="24"/>
          <w:u w:color="000000"/>
          <w:rtl w:val="0"/>
          <w:lang w:val="de-DE"/>
        </w:rPr>
        <w:t>glichkeit eine Pr</w:t>
      </w:r>
      <w:r>
        <w:rPr>
          <w:rFonts w:hAnsi="Arial" w:hint="default"/>
          <w:sz w:val="24"/>
          <w:szCs w:val="24"/>
          <w:u w:color="000000"/>
          <w:rtl w:val="0"/>
        </w:rPr>
        <w:t>ü</w:t>
      </w:r>
      <w:r>
        <w:rPr>
          <w:rFonts w:ascii="Arial"/>
          <w:sz w:val="24"/>
          <w:szCs w:val="24"/>
          <w:u w:color="000000"/>
          <w:rtl w:val="0"/>
          <w:lang w:val="de-DE"/>
        </w:rPr>
        <w:t>fung abzulegen, bei deren erfolgreichen Bestehen Ihnen eine offizielle Berechtigung als Trader an der EXAA ausgestellt wird.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Arial"/>
          <w:sz w:val="24"/>
          <w:szCs w:val="24"/>
          <w:u w:color="000000"/>
          <w:rtl w:val="0"/>
          <w:lang w:val="de-DE"/>
        </w:rPr>
        <w:t xml:space="preserve">Am Ende des Tages wissen Sie, wie </w:t>
      </w:r>
      <w:r>
        <w:rPr>
          <w:rFonts w:hAnsi="Arial" w:hint="default"/>
          <w:sz w:val="24"/>
          <w:szCs w:val="24"/>
          <w:u w:color="000000"/>
          <w:rtl w:val="0"/>
        </w:rPr>
        <w:t>…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Standard"/>
        <w:numPr>
          <w:ilvl w:val="0"/>
          <w:numId w:val="2"/>
        </w:numPr>
        <w:tabs>
          <w:tab w:val="num" w:pos="19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0"/>
        </w:tabs>
        <w:bidi w:val="0"/>
        <w:ind w:left="196" w:right="0" w:hanging="196"/>
        <w:jc w:val="left"/>
        <w:rPr>
          <w:rFonts w:ascii="Arial" w:cs="Arial" w:hAnsi="Arial" w:eastAsia="Arial"/>
          <w:position w:val="-2"/>
          <w:sz w:val="24"/>
          <w:szCs w:val="24"/>
          <w:u w:color="000000"/>
          <w:rtl w:val="0"/>
        </w:rPr>
      </w:pPr>
      <w:r>
        <w:rPr>
          <w:rFonts w:ascii="Arial"/>
          <w:sz w:val="24"/>
          <w:szCs w:val="24"/>
          <w:u w:color="000000"/>
          <w:rtl w:val="0"/>
          <w:lang w:val="de-DE"/>
        </w:rPr>
        <w:t xml:space="preserve">wie die </w:t>
      </w:r>
      <w:r>
        <w:rPr>
          <w:rFonts w:hAnsi="Arial" w:hint="default"/>
          <w:sz w:val="24"/>
          <w:szCs w:val="24"/>
          <w:u w:color="000000"/>
          <w:rtl w:val="0"/>
        </w:rPr>
        <w:t>ö</w:t>
      </w:r>
      <w:r>
        <w:rPr>
          <w:rFonts w:ascii="Arial"/>
          <w:sz w:val="24"/>
          <w:szCs w:val="24"/>
          <w:u w:color="000000"/>
          <w:rtl w:val="0"/>
          <w:lang w:val="de-DE"/>
        </w:rPr>
        <w:t>sterreichische Stromb</w:t>
      </w:r>
      <w:r>
        <w:rPr>
          <w:rFonts w:hAnsi="Arial" w:hint="default"/>
          <w:sz w:val="24"/>
          <w:szCs w:val="24"/>
          <w:u w:color="000000"/>
          <w:rtl w:val="0"/>
        </w:rPr>
        <w:t>ö</w:t>
      </w:r>
      <w:r>
        <w:rPr>
          <w:rFonts w:ascii="Arial"/>
          <w:sz w:val="24"/>
          <w:szCs w:val="24"/>
          <w:u w:color="000000"/>
          <w:rtl w:val="0"/>
          <w:lang w:val="de-DE"/>
        </w:rPr>
        <w:t>rse technisch und rechtlich aufgebaut und im</w:t>
      </w:r>
      <w:r>
        <w:rPr>
          <w:rFonts w:ascii="Arial"/>
          <w:sz w:val="24"/>
          <w:szCs w:val="24"/>
          <w:u w:color="000000"/>
          <w:rtl w:val="0"/>
          <w:lang w:val="de-DE"/>
        </w:rPr>
        <w:t xml:space="preserve"> </w:t>
      </w:r>
      <w:r>
        <w:rPr>
          <w:rFonts w:ascii="Arial"/>
          <w:sz w:val="24"/>
          <w:szCs w:val="24"/>
          <w:u w:color="000000"/>
          <w:rtl w:val="0"/>
          <w:lang w:val="de-DE"/>
        </w:rPr>
        <w:t>Marktmodell integriert ist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Standard"/>
        <w:numPr>
          <w:ilvl w:val="0"/>
          <w:numId w:val="3"/>
        </w:numPr>
        <w:tabs>
          <w:tab w:val="num" w:pos="19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0"/>
        </w:tabs>
        <w:bidi w:val="0"/>
        <w:ind w:left="196" w:right="0" w:hanging="196"/>
        <w:jc w:val="left"/>
        <w:rPr>
          <w:rFonts w:ascii="Arial" w:cs="Arial" w:hAnsi="Arial" w:eastAsia="Arial"/>
          <w:position w:val="-2"/>
          <w:sz w:val="24"/>
          <w:szCs w:val="24"/>
          <w:u w:color="000000"/>
          <w:rtl w:val="0"/>
        </w:rPr>
      </w:pPr>
      <w:r>
        <w:rPr>
          <w:rFonts w:ascii="Arial"/>
          <w:sz w:val="24"/>
          <w:szCs w:val="24"/>
          <w:u w:color="000000"/>
          <w:rtl w:val="0"/>
          <w:lang w:val="de-DE"/>
        </w:rPr>
        <w:t xml:space="preserve">wie </w:t>
      </w:r>
      <w:r>
        <w:rPr>
          <w:rFonts w:ascii="Arial"/>
          <w:sz w:val="24"/>
          <w:szCs w:val="24"/>
          <w:u w:color="000000"/>
          <w:rtl w:val="0"/>
          <w:lang w:val="de-DE"/>
        </w:rPr>
        <w:t>die Voraussetzungen f</w:t>
      </w:r>
      <w:r>
        <w:rPr>
          <w:rFonts w:hAnsi="Arial" w:hint="default"/>
          <w:sz w:val="24"/>
          <w:szCs w:val="24"/>
          <w:u w:color="000000"/>
          <w:rtl w:val="0"/>
        </w:rPr>
        <w:t>ü</w:t>
      </w:r>
      <w:r>
        <w:rPr>
          <w:rFonts w:ascii="Arial"/>
          <w:sz w:val="24"/>
          <w:szCs w:val="24"/>
          <w:u w:color="000000"/>
          <w:rtl w:val="0"/>
          <w:lang w:val="de-DE"/>
        </w:rPr>
        <w:t>r eine Teilnahme am Spotmarkt aussehen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Standard"/>
        <w:numPr>
          <w:ilvl w:val="0"/>
          <w:numId w:val="4"/>
        </w:numPr>
        <w:tabs>
          <w:tab w:val="num" w:pos="19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0"/>
        </w:tabs>
        <w:bidi w:val="0"/>
        <w:ind w:left="196" w:right="0" w:hanging="196"/>
        <w:jc w:val="left"/>
        <w:rPr>
          <w:rFonts w:ascii="Arial" w:cs="Arial" w:hAnsi="Arial" w:eastAsia="Arial"/>
          <w:position w:val="-2"/>
          <w:sz w:val="24"/>
          <w:szCs w:val="24"/>
          <w:u w:color="000000"/>
          <w:rtl w:val="0"/>
        </w:rPr>
      </w:pPr>
      <w:r>
        <w:rPr>
          <w:rFonts w:ascii="Arial"/>
          <w:sz w:val="24"/>
          <w:szCs w:val="24"/>
          <w:u w:color="000000"/>
          <w:rtl w:val="0"/>
          <w:lang w:val="de-DE"/>
        </w:rPr>
        <w:t xml:space="preserve">wie </w:t>
      </w:r>
      <w:r>
        <w:rPr>
          <w:rFonts w:ascii="Arial"/>
          <w:sz w:val="24"/>
          <w:szCs w:val="24"/>
          <w:u w:color="000000"/>
          <w:rtl w:val="0"/>
          <w:lang w:val="de-DE"/>
        </w:rPr>
        <w:t>es zu Preisbildung und Gesch</w:t>
      </w:r>
      <w:r>
        <w:rPr>
          <w:rFonts w:hAnsi="Arial" w:hint="default"/>
          <w:sz w:val="24"/>
          <w:szCs w:val="24"/>
          <w:u w:color="000000"/>
          <w:rtl w:val="0"/>
        </w:rPr>
        <w:t>ä</w:t>
      </w:r>
      <w:r>
        <w:rPr>
          <w:rFonts w:ascii="Arial"/>
          <w:sz w:val="24"/>
          <w:szCs w:val="24"/>
          <w:u w:color="000000"/>
          <w:rtl w:val="0"/>
          <w:lang w:val="de-DE"/>
        </w:rPr>
        <w:t>ftsabwicklung kommt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Standard"/>
        <w:numPr>
          <w:ilvl w:val="0"/>
          <w:numId w:val="5"/>
        </w:numPr>
        <w:tabs>
          <w:tab w:val="num" w:pos="19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0"/>
        </w:tabs>
        <w:bidi w:val="0"/>
        <w:ind w:left="196" w:right="0" w:hanging="196"/>
        <w:jc w:val="left"/>
        <w:rPr>
          <w:rFonts w:ascii="Arial" w:cs="Arial" w:hAnsi="Arial" w:eastAsia="Arial"/>
          <w:position w:val="-2"/>
          <w:sz w:val="24"/>
          <w:szCs w:val="24"/>
          <w:u w:color="000000"/>
          <w:rtl w:val="0"/>
        </w:rPr>
      </w:pPr>
      <w:r>
        <w:rPr>
          <w:rFonts w:ascii="Arial"/>
          <w:sz w:val="24"/>
          <w:szCs w:val="24"/>
          <w:u w:color="000000"/>
          <w:rtl w:val="0"/>
          <w:lang w:val="de-DE"/>
        </w:rPr>
        <w:t xml:space="preserve">wie </w:t>
      </w:r>
      <w:r>
        <w:rPr>
          <w:rFonts w:ascii="Arial"/>
          <w:sz w:val="24"/>
          <w:szCs w:val="24"/>
          <w:u w:color="000000"/>
          <w:rtl w:val="0"/>
          <w:lang w:val="de-DE"/>
        </w:rPr>
        <w:t>das Handelssystem aussieht und ein B</w:t>
      </w:r>
      <w:r>
        <w:rPr>
          <w:rFonts w:hAnsi="Arial" w:hint="default"/>
          <w:sz w:val="24"/>
          <w:szCs w:val="24"/>
          <w:u w:color="000000"/>
          <w:rtl w:val="0"/>
        </w:rPr>
        <w:t>ö</w:t>
      </w:r>
      <w:r>
        <w:rPr>
          <w:rFonts w:ascii="Arial"/>
          <w:sz w:val="24"/>
          <w:szCs w:val="24"/>
          <w:u w:color="000000"/>
          <w:rtl w:val="0"/>
          <w:lang w:val="de-DE"/>
        </w:rPr>
        <w:t>rsenhandel an der EXAA in der Praxis abl</w:t>
      </w:r>
      <w:r>
        <w:rPr>
          <w:rFonts w:hAnsi="Arial" w:hint="default"/>
          <w:sz w:val="24"/>
          <w:szCs w:val="24"/>
          <w:u w:color="000000"/>
          <w:rtl w:val="0"/>
        </w:rPr>
        <w:t>ä</w:t>
      </w:r>
      <w:r>
        <w:rPr>
          <w:rFonts w:ascii="Arial"/>
          <w:sz w:val="24"/>
          <w:szCs w:val="24"/>
          <w:u w:color="000000"/>
          <w:rtl w:val="0"/>
          <w:lang w:val="de-DE"/>
        </w:rPr>
        <w:t>uft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Standard"/>
        <w:numPr>
          <w:ilvl w:val="0"/>
          <w:numId w:val="6"/>
        </w:numPr>
        <w:tabs>
          <w:tab w:val="num" w:pos="19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clear" w:pos="0"/>
        </w:tabs>
        <w:bidi w:val="0"/>
        <w:ind w:left="196" w:right="0" w:hanging="196"/>
        <w:jc w:val="left"/>
        <w:rPr>
          <w:rFonts w:ascii="Arial" w:cs="Arial" w:hAnsi="Arial" w:eastAsia="Arial"/>
          <w:position w:val="-2"/>
          <w:sz w:val="24"/>
          <w:szCs w:val="24"/>
          <w:u w:color="000000"/>
          <w:rtl w:val="0"/>
        </w:rPr>
      </w:pPr>
      <w:r>
        <w:rPr>
          <w:rFonts w:ascii="Arial"/>
          <w:sz w:val="24"/>
          <w:szCs w:val="24"/>
          <w:u w:color="000000"/>
          <w:rtl w:val="0"/>
          <w:lang w:val="de-DE"/>
        </w:rPr>
        <w:t xml:space="preserve">wie </w:t>
      </w:r>
      <w:r>
        <w:rPr>
          <w:rFonts w:ascii="Arial"/>
          <w:sz w:val="24"/>
          <w:szCs w:val="24"/>
          <w:u w:color="000000"/>
          <w:rtl w:val="0"/>
          <w:lang w:val="de-DE"/>
        </w:rPr>
        <w:t>das Sicherheits- und Risikomanagement an der EXAA aufgebaut ist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1">
    <w:multiLevelType w:val="multilevel"/>
    <w:styleLink w:val="Punk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2">
    <w:multiLevelType w:val="multilevel"/>
    <w:styleLink w:val="Punk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3">
    <w:multiLevelType w:val="multilevel"/>
    <w:styleLink w:val="Punk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4">
    <w:multiLevelType w:val="multilevel"/>
    <w:styleLink w:val="Punk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abstractNum w:abstractNumId="5">
    <w:multiLevelType w:val="multilevel"/>
    <w:styleLink w:val="Punkt"/>
    <w:lvl w:ilvl="0">
      <w:start w:val="0"/>
      <w:numFmt w:val="bullet"/>
      <w:suff w:val="tab"/>
      <w:lvlText w:val="•"/>
      <w:lvlJc w:val="left"/>
      <w:pPr/>
      <w:rPr>
        <w:position w:val="-2"/>
      </w:rPr>
    </w:lvl>
    <w:lvl w:ilvl="1">
      <w:start w:val="1"/>
      <w:numFmt w:val="bullet"/>
      <w:suff w:val="tab"/>
      <w:lvlText w:val="•"/>
      <w:lvlJc w:val="left"/>
      <w:pPr/>
      <w:rPr>
        <w:position w:val="-2"/>
      </w:rPr>
    </w:lvl>
    <w:lvl w:ilvl="2">
      <w:start w:val="1"/>
      <w:numFmt w:val="bullet"/>
      <w:suff w:val="tab"/>
      <w:lvlText w:val="•"/>
      <w:lvlJc w:val="left"/>
      <w:pPr/>
      <w:rPr>
        <w:position w:val="-2"/>
      </w:rPr>
    </w:lvl>
    <w:lvl w:ilvl="3">
      <w:start w:val="1"/>
      <w:numFmt w:val="bullet"/>
      <w:suff w:val="tab"/>
      <w:lvlText w:val="•"/>
      <w:lvlJc w:val="left"/>
      <w:pPr/>
      <w:rPr>
        <w:position w:val="-2"/>
      </w:rPr>
    </w:lvl>
    <w:lvl w:ilvl="4">
      <w:start w:val="1"/>
      <w:numFmt w:val="bullet"/>
      <w:suff w:val="tab"/>
      <w:lvlText w:val="•"/>
      <w:lvlJc w:val="left"/>
      <w:pPr/>
      <w:rPr>
        <w:position w:val="-2"/>
      </w:rPr>
    </w:lvl>
    <w:lvl w:ilvl="5">
      <w:start w:val="1"/>
      <w:numFmt w:val="bullet"/>
      <w:suff w:val="tab"/>
      <w:lvlText w:val="•"/>
      <w:lvlJc w:val="left"/>
      <w:pPr/>
      <w:rPr>
        <w:position w:val="-2"/>
      </w:rPr>
    </w:lvl>
    <w:lvl w:ilvl="6">
      <w:start w:val="1"/>
      <w:numFmt w:val="bullet"/>
      <w:suff w:val="tab"/>
      <w:lvlText w:val="•"/>
      <w:lvlJc w:val="left"/>
      <w:pPr/>
      <w:rPr>
        <w:position w:val="-2"/>
      </w:rPr>
    </w:lvl>
    <w:lvl w:ilvl="7">
      <w:start w:val="1"/>
      <w:numFmt w:val="bullet"/>
      <w:suff w:val="tab"/>
      <w:lvlText w:val="•"/>
      <w:lvlJc w:val="left"/>
      <w:pPr/>
      <w:rPr>
        <w:position w:val="-2"/>
      </w:rPr>
    </w:lvl>
    <w:lvl w:ilvl="8">
      <w:start w:val="1"/>
      <w:numFmt w:val="bullet"/>
      <w:suff w:val="tab"/>
      <w:lvlText w:val="•"/>
      <w:lvlJc w:val="left"/>
      <w:pPr/>
      <w:rPr>
        <w:position w:val="-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numbering" w:styleId="Punkt">
    <w:name w:val="Punkt"/>
    <w:next w:val="Punk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